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E9E" w:rsidRDefault="00FF2E9E" w:rsidP="00FF2E9E">
      <w:pPr>
        <w:tabs>
          <w:tab w:val="left" w:pos="3686"/>
          <w:tab w:val="center" w:pos="4536"/>
          <w:tab w:val="right" w:pos="9072"/>
        </w:tabs>
        <w:spacing w:after="0"/>
        <w:rPr>
          <w:rFonts w:ascii="Stencil" w:eastAsia="Calibri" w:hAnsi="Stencil"/>
          <w:color w:val="1F497D"/>
          <w:sz w:val="36"/>
          <w:szCs w:val="36"/>
        </w:rPr>
      </w:pPr>
    </w:p>
    <w:p w:rsidR="00FF2E9E" w:rsidRPr="00FF2E9E" w:rsidRDefault="00FF2E9E" w:rsidP="00FF2E9E">
      <w:pPr>
        <w:tabs>
          <w:tab w:val="left" w:pos="3686"/>
          <w:tab w:val="center" w:pos="4536"/>
          <w:tab w:val="right" w:pos="9072"/>
        </w:tabs>
        <w:spacing w:after="0"/>
        <w:rPr>
          <w:rFonts w:ascii="Arial Black" w:eastAsia="Calibri" w:hAnsi="Arial Black"/>
          <w:color w:val="1F497D"/>
          <w:sz w:val="36"/>
          <w:szCs w:val="36"/>
        </w:rPr>
      </w:pPr>
      <w:proofErr w:type="spellStart"/>
      <w:r w:rsidRPr="00FF2E9E">
        <w:rPr>
          <w:rFonts w:ascii="Stencil" w:eastAsia="Calibri" w:hAnsi="Stencil"/>
          <w:color w:val="1F497D"/>
          <w:sz w:val="36"/>
          <w:szCs w:val="36"/>
        </w:rPr>
        <w:t>STEPH’Conduite</w:t>
      </w:r>
      <w:proofErr w:type="spellEnd"/>
      <w:r w:rsidRPr="00FF2E9E">
        <w:rPr>
          <w:rFonts w:ascii="Arial Black" w:eastAsia="Calibri" w:hAnsi="Arial Black"/>
          <w:color w:val="1F497D"/>
          <w:sz w:val="36"/>
          <w:szCs w:val="36"/>
        </w:rPr>
        <w:t xml:space="preserve">             </w:t>
      </w:r>
      <w:r w:rsidRPr="00FF2E9E">
        <w:rPr>
          <w:rFonts w:ascii="Arial Black" w:eastAsia="Calibri" w:hAnsi="Arial Black"/>
          <w:color w:val="1F497D"/>
          <w:sz w:val="36"/>
          <w:szCs w:val="36"/>
        </w:rPr>
        <w:tab/>
        <w:t xml:space="preserve">                </w:t>
      </w:r>
    </w:p>
    <w:p w:rsidR="00FF2E9E" w:rsidRDefault="00FF2E9E" w:rsidP="00EF423D">
      <w:pPr>
        <w:tabs>
          <w:tab w:val="left" w:pos="990"/>
        </w:tabs>
        <w:jc w:val="center"/>
        <w:rPr>
          <w:sz w:val="32"/>
          <w:szCs w:val="32"/>
        </w:rPr>
      </w:pPr>
    </w:p>
    <w:p w:rsidR="00DD7A65" w:rsidRPr="00EF423D" w:rsidRDefault="00151473" w:rsidP="00EF423D">
      <w:pPr>
        <w:tabs>
          <w:tab w:val="left" w:pos="990"/>
        </w:tabs>
        <w:jc w:val="center"/>
        <w:rPr>
          <w:sz w:val="32"/>
          <w:szCs w:val="32"/>
        </w:rPr>
      </w:pPr>
      <w:r w:rsidRPr="00EF423D">
        <w:rPr>
          <w:sz w:val="32"/>
          <w:szCs w:val="32"/>
        </w:rPr>
        <w:t>PLAN DE GESTION DES RECLAMATIONS</w:t>
      </w:r>
    </w:p>
    <w:p w:rsidR="00151473" w:rsidRPr="00EF423D" w:rsidRDefault="00151473" w:rsidP="00151473">
      <w:pPr>
        <w:tabs>
          <w:tab w:val="left" w:pos="990"/>
        </w:tabs>
        <w:rPr>
          <w:sz w:val="20"/>
          <w:szCs w:val="20"/>
        </w:rPr>
      </w:pPr>
      <w:r w:rsidRPr="00EF423D">
        <w:rPr>
          <w:sz w:val="20"/>
          <w:szCs w:val="20"/>
        </w:rPr>
        <w:t>Afin de renforcer la relation que nous entretenons avec nos élèves et améliorer de manière continue la qualité de nos services, nous avons mis en place une procédure de gestion des réclamations décrite ci-dessous.</w:t>
      </w:r>
    </w:p>
    <w:p w:rsidR="00151473" w:rsidRPr="006E1A16" w:rsidRDefault="00151473" w:rsidP="00151473">
      <w:pPr>
        <w:pStyle w:val="Paragraphedeliste"/>
        <w:numPr>
          <w:ilvl w:val="0"/>
          <w:numId w:val="1"/>
        </w:numPr>
        <w:tabs>
          <w:tab w:val="left" w:pos="990"/>
        </w:tabs>
        <w:rPr>
          <w:b/>
          <w:i/>
          <w:u w:val="single"/>
        </w:rPr>
      </w:pPr>
      <w:r w:rsidRPr="006E1A16">
        <w:rPr>
          <w:b/>
          <w:i/>
          <w:u w:val="single"/>
        </w:rPr>
        <w:t>QU’EST-CE QU’UNE RECLAMATION ?</w:t>
      </w:r>
    </w:p>
    <w:p w:rsidR="00151473" w:rsidRPr="00EF423D" w:rsidRDefault="00151473" w:rsidP="00151473">
      <w:pPr>
        <w:tabs>
          <w:tab w:val="left" w:pos="990"/>
        </w:tabs>
        <w:rPr>
          <w:sz w:val="20"/>
          <w:szCs w:val="20"/>
        </w:rPr>
      </w:pPr>
      <w:r w:rsidRPr="00EF423D">
        <w:rPr>
          <w:sz w:val="20"/>
          <w:szCs w:val="20"/>
        </w:rPr>
        <w:t>Une réclamation est l’expression d’un mécontentement écrit ou verbal, justifié ou non, de l’un de nos élèves ou d’un tiers mettant en cause directement ou indirectement un service, une personne ou une prestation de l’auto-école ACCARD et susceptible de porter atteinte à l’image de notre entreprise ou de colporter un risque pouvant engager notre responsabilité.</w:t>
      </w:r>
    </w:p>
    <w:p w:rsidR="00151473" w:rsidRPr="00EF423D" w:rsidRDefault="00151473" w:rsidP="00151473">
      <w:pPr>
        <w:tabs>
          <w:tab w:val="left" w:pos="990"/>
        </w:tabs>
        <w:rPr>
          <w:sz w:val="20"/>
          <w:szCs w:val="20"/>
        </w:rPr>
      </w:pPr>
      <w:r w:rsidRPr="006E1A16">
        <w:rPr>
          <w:b/>
          <w:sz w:val="20"/>
          <w:szCs w:val="20"/>
          <w:u w:val="single"/>
        </w:rPr>
        <w:t>Ne sont pas considérées comme des réclamations :</w:t>
      </w:r>
      <w:r w:rsidRPr="00EF423D">
        <w:rPr>
          <w:sz w:val="20"/>
          <w:szCs w:val="20"/>
        </w:rPr>
        <w:t xml:space="preserve"> les simples demandes d’information ou de corrections, d’avis, de clarification, de service ou de prestation.</w:t>
      </w:r>
    </w:p>
    <w:p w:rsidR="00151473" w:rsidRPr="00EF423D" w:rsidRDefault="00151473" w:rsidP="00151473">
      <w:pPr>
        <w:tabs>
          <w:tab w:val="left" w:pos="990"/>
        </w:tabs>
        <w:rPr>
          <w:sz w:val="20"/>
          <w:szCs w:val="20"/>
        </w:rPr>
      </w:pPr>
      <w:r w:rsidRPr="006E1A16">
        <w:rPr>
          <w:b/>
          <w:sz w:val="20"/>
          <w:szCs w:val="20"/>
          <w:u w:val="single"/>
        </w:rPr>
        <w:t>Sont considérées comme des formes de réclamations :</w:t>
      </w:r>
      <w:r w:rsidRPr="00EF423D">
        <w:rPr>
          <w:sz w:val="20"/>
          <w:szCs w:val="20"/>
        </w:rPr>
        <w:t xml:space="preserve"> courriers de réclamations par lettre simple ou en recommandée, mails ou appels téléphoniques, réclamations verbales en face à face.</w:t>
      </w:r>
    </w:p>
    <w:p w:rsidR="00151473" w:rsidRPr="006E1A16" w:rsidRDefault="00151473" w:rsidP="00151473">
      <w:pPr>
        <w:pStyle w:val="Paragraphedeliste"/>
        <w:numPr>
          <w:ilvl w:val="0"/>
          <w:numId w:val="1"/>
        </w:numPr>
        <w:tabs>
          <w:tab w:val="left" w:pos="990"/>
        </w:tabs>
        <w:rPr>
          <w:b/>
          <w:i/>
          <w:u w:val="single"/>
        </w:rPr>
      </w:pPr>
      <w:r w:rsidRPr="006E1A16">
        <w:rPr>
          <w:b/>
          <w:i/>
          <w:u w:val="single"/>
        </w:rPr>
        <w:t>PROCEDURE DE GESTION DES RECLAMATIONS</w:t>
      </w:r>
    </w:p>
    <w:p w:rsidR="008B151A" w:rsidRPr="006E1A16" w:rsidRDefault="008B151A" w:rsidP="008B151A">
      <w:pPr>
        <w:pStyle w:val="Paragraphedeliste"/>
        <w:numPr>
          <w:ilvl w:val="0"/>
          <w:numId w:val="2"/>
        </w:numPr>
        <w:tabs>
          <w:tab w:val="left" w:pos="990"/>
        </w:tabs>
        <w:rPr>
          <w:b/>
          <w:sz w:val="20"/>
          <w:szCs w:val="20"/>
        </w:rPr>
      </w:pPr>
      <w:r w:rsidRPr="006E1A16">
        <w:rPr>
          <w:b/>
          <w:sz w:val="20"/>
          <w:szCs w:val="20"/>
        </w:rPr>
        <w:t>RECUEIL DE LA RECLAMATION PAR LA SECRETAIRE DE L’AUTO-ECOLE ET TRANSMISSION A LA DIRECTION</w:t>
      </w:r>
    </w:p>
    <w:p w:rsidR="008B151A" w:rsidRPr="00EF423D" w:rsidRDefault="008B151A" w:rsidP="008B151A">
      <w:pPr>
        <w:tabs>
          <w:tab w:val="left" w:pos="990"/>
        </w:tabs>
        <w:rPr>
          <w:sz w:val="20"/>
          <w:szCs w:val="20"/>
        </w:rPr>
      </w:pPr>
      <w:r w:rsidRPr="00EF423D">
        <w:rPr>
          <w:sz w:val="20"/>
          <w:szCs w:val="20"/>
        </w:rPr>
        <w:t xml:space="preserve">Toutes les réclamations (écrites ou verbales) doivent être obligatoirement recueillies par écrit afin d’être traitées. Elles doivent être transmises dans les 48 heures à la direction par mail à l’adresse suivante : </w:t>
      </w:r>
      <w:hyperlink r:id="rId9" w:history="1">
        <w:r w:rsidR="006E1A16" w:rsidRPr="00551998">
          <w:rPr>
            <w:rStyle w:val="Lienhypertexte"/>
            <w:sz w:val="20"/>
            <w:szCs w:val="20"/>
          </w:rPr>
          <w:t>accard.patrice@cegetel.net</w:t>
        </w:r>
      </w:hyperlink>
      <w:r w:rsidRPr="00EF423D">
        <w:rPr>
          <w:sz w:val="20"/>
          <w:szCs w:val="20"/>
        </w:rPr>
        <w:t xml:space="preserve"> </w:t>
      </w:r>
      <w:r w:rsidRPr="006E1A16">
        <w:rPr>
          <w:b/>
          <w:sz w:val="20"/>
          <w:szCs w:val="20"/>
        </w:rPr>
        <w:t>et doivent indiquer :</w:t>
      </w:r>
    </w:p>
    <w:p w:rsidR="008B151A" w:rsidRPr="00EF423D" w:rsidRDefault="008B151A" w:rsidP="008B151A">
      <w:pPr>
        <w:pStyle w:val="Paragraphedeliste"/>
        <w:numPr>
          <w:ilvl w:val="0"/>
          <w:numId w:val="3"/>
        </w:numPr>
        <w:tabs>
          <w:tab w:val="left" w:pos="990"/>
        </w:tabs>
        <w:rPr>
          <w:sz w:val="20"/>
          <w:szCs w:val="20"/>
        </w:rPr>
      </w:pPr>
      <w:r w:rsidRPr="006E1A16">
        <w:rPr>
          <w:b/>
          <w:sz w:val="20"/>
          <w:szCs w:val="20"/>
        </w:rPr>
        <w:t>L’objet</w:t>
      </w:r>
      <w:r w:rsidRPr="00EF423D">
        <w:rPr>
          <w:sz w:val="20"/>
          <w:szCs w:val="20"/>
        </w:rPr>
        <w:t xml:space="preserve"> de la réclamation</w:t>
      </w:r>
    </w:p>
    <w:p w:rsidR="008B151A" w:rsidRPr="00EF423D" w:rsidRDefault="008B151A" w:rsidP="008B151A">
      <w:pPr>
        <w:pStyle w:val="Paragraphedeliste"/>
        <w:numPr>
          <w:ilvl w:val="0"/>
          <w:numId w:val="3"/>
        </w:numPr>
        <w:tabs>
          <w:tab w:val="left" w:pos="990"/>
        </w:tabs>
        <w:rPr>
          <w:sz w:val="20"/>
          <w:szCs w:val="20"/>
        </w:rPr>
      </w:pPr>
      <w:r w:rsidRPr="006E1A16">
        <w:rPr>
          <w:b/>
          <w:sz w:val="20"/>
          <w:szCs w:val="20"/>
        </w:rPr>
        <w:t xml:space="preserve">L’identité </w:t>
      </w:r>
      <w:r w:rsidRPr="00EF423D">
        <w:rPr>
          <w:sz w:val="20"/>
          <w:szCs w:val="20"/>
        </w:rPr>
        <w:t>du réclamant</w:t>
      </w:r>
    </w:p>
    <w:p w:rsidR="008B151A" w:rsidRPr="00EF423D" w:rsidRDefault="008B151A" w:rsidP="008B151A">
      <w:pPr>
        <w:pStyle w:val="Paragraphedeliste"/>
        <w:numPr>
          <w:ilvl w:val="0"/>
          <w:numId w:val="3"/>
        </w:numPr>
        <w:tabs>
          <w:tab w:val="left" w:pos="990"/>
        </w:tabs>
        <w:rPr>
          <w:sz w:val="20"/>
          <w:szCs w:val="20"/>
        </w:rPr>
      </w:pPr>
      <w:r w:rsidRPr="006E1A16">
        <w:rPr>
          <w:b/>
          <w:sz w:val="20"/>
          <w:szCs w:val="20"/>
        </w:rPr>
        <w:t>Le contrat, produit ou service</w:t>
      </w:r>
      <w:r w:rsidRPr="00EF423D">
        <w:rPr>
          <w:sz w:val="20"/>
          <w:szCs w:val="20"/>
        </w:rPr>
        <w:t xml:space="preserve"> visé par la réclamation</w:t>
      </w:r>
    </w:p>
    <w:p w:rsidR="008B151A" w:rsidRPr="00EF423D" w:rsidRDefault="008B151A" w:rsidP="008B151A">
      <w:pPr>
        <w:pStyle w:val="Paragraphedeliste"/>
        <w:numPr>
          <w:ilvl w:val="0"/>
          <w:numId w:val="3"/>
        </w:numPr>
        <w:tabs>
          <w:tab w:val="left" w:pos="990"/>
        </w:tabs>
        <w:rPr>
          <w:sz w:val="20"/>
          <w:szCs w:val="20"/>
        </w:rPr>
      </w:pPr>
      <w:r w:rsidRPr="00EF423D">
        <w:rPr>
          <w:sz w:val="20"/>
          <w:szCs w:val="20"/>
        </w:rPr>
        <w:t>Le cas échéant</w:t>
      </w:r>
      <w:r w:rsidRPr="006E1A16">
        <w:rPr>
          <w:b/>
          <w:sz w:val="20"/>
          <w:szCs w:val="20"/>
        </w:rPr>
        <w:t>, les personnes visées</w:t>
      </w:r>
      <w:r w:rsidRPr="00EF423D">
        <w:rPr>
          <w:sz w:val="20"/>
          <w:szCs w:val="20"/>
        </w:rPr>
        <w:t xml:space="preserve"> par celle-ci</w:t>
      </w:r>
    </w:p>
    <w:p w:rsidR="008B151A" w:rsidRPr="00EF423D" w:rsidRDefault="008B151A" w:rsidP="008B151A">
      <w:pPr>
        <w:pStyle w:val="Paragraphedeliste"/>
        <w:numPr>
          <w:ilvl w:val="0"/>
          <w:numId w:val="3"/>
        </w:numPr>
        <w:tabs>
          <w:tab w:val="left" w:pos="990"/>
        </w:tabs>
        <w:rPr>
          <w:sz w:val="20"/>
          <w:szCs w:val="20"/>
        </w:rPr>
      </w:pPr>
      <w:r w:rsidRPr="006E1A16">
        <w:rPr>
          <w:b/>
          <w:sz w:val="20"/>
          <w:szCs w:val="20"/>
        </w:rPr>
        <w:t>Une description synthétique</w:t>
      </w:r>
      <w:r w:rsidRPr="00EF423D">
        <w:rPr>
          <w:sz w:val="20"/>
          <w:szCs w:val="20"/>
        </w:rPr>
        <w:t xml:space="preserve"> de la situation litigieuse</w:t>
      </w:r>
    </w:p>
    <w:p w:rsidR="008B151A" w:rsidRPr="00EF423D" w:rsidRDefault="008B151A" w:rsidP="008B151A">
      <w:pPr>
        <w:pStyle w:val="Paragraphedeliste"/>
        <w:numPr>
          <w:ilvl w:val="0"/>
          <w:numId w:val="3"/>
        </w:numPr>
        <w:tabs>
          <w:tab w:val="left" w:pos="990"/>
        </w:tabs>
        <w:rPr>
          <w:sz w:val="20"/>
          <w:szCs w:val="20"/>
        </w:rPr>
      </w:pPr>
      <w:r w:rsidRPr="006E1A16">
        <w:rPr>
          <w:b/>
          <w:sz w:val="20"/>
          <w:szCs w:val="20"/>
        </w:rPr>
        <w:t>La copie</w:t>
      </w:r>
      <w:r w:rsidRPr="00EF423D">
        <w:rPr>
          <w:sz w:val="20"/>
          <w:szCs w:val="20"/>
        </w:rPr>
        <w:t xml:space="preserve">, quand elle est formulée par écrit, </w:t>
      </w:r>
      <w:r w:rsidRPr="006E1A16">
        <w:rPr>
          <w:b/>
          <w:sz w:val="20"/>
          <w:szCs w:val="20"/>
        </w:rPr>
        <w:t>de la réclamation</w:t>
      </w:r>
      <w:r w:rsidRPr="00EF423D">
        <w:rPr>
          <w:sz w:val="20"/>
          <w:szCs w:val="20"/>
        </w:rPr>
        <w:t>.</w:t>
      </w:r>
    </w:p>
    <w:p w:rsidR="008B151A" w:rsidRPr="00EF423D" w:rsidRDefault="008B151A" w:rsidP="008B151A">
      <w:pPr>
        <w:tabs>
          <w:tab w:val="left" w:pos="990"/>
        </w:tabs>
        <w:rPr>
          <w:sz w:val="20"/>
          <w:szCs w:val="20"/>
        </w:rPr>
      </w:pPr>
      <w:r w:rsidRPr="00EF423D">
        <w:rPr>
          <w:sz w:val="20"/>
          <w:szCs w:val="20"/>
        </w:rPr>
        <w:t>La réclamation sera alors consignée dans les archives de l’auto-école ACCARD</w:t>
      </w:r>
    </w:p>
    <w:p w:rsidR="008B151A" w:rsidRPr="00EF423D" w:rsidRDefault="008B151A" w:rsidP="008B151A">
      <w:pPr>
        <w:pStyle w:val="Paragraphedeliste"/>
        <w:numPr>
          <w:ilvl w:val="0"/>
          <w:numId w:val="2"/>
        </w:numPr>
        <w:tabs>
          <w:tab w:val="left" w:pos="990"/>
        </w:tabs>
        <w:rPr>
          <w:b/>
          <w:sz w:val="20"/>
          <w:szCs w:val="20"/>
        </w:rPr>
      </w:pPr>
      <w:r w:rsidRPr="00EF423D">
        <w:rPr>
          <w:b/>
          <w:sz w:val="20"/>
          <w:szCs w:val="20"/>
        </w:rPr>
        <w:t>REPONSE DE LA DIRECTION AU RECLAMANT</w:t>
      </w:r>
    </w:p>
    <w:p w:rsidR="008B151A" w:rsidRPr="00EF423D" w:rsidRDefault="008B151A" w:rsidP="008B151A">
      <w:pPr>
        <w:tabs>
          <w:tab w:val="left" w:pos="990"/>
        </w:tabs>
        <w:rPr>
          <w:sz w:val="20"/>
          <w:szCs w:val="20"/>
        </w:rPr>
      </w:pPr>
      <w:r w:rsidRPr="00EF423D">
        <w:rPr>
          <w:sz w:val="20"/>
          <w:szCs w:val="20"/>
        </w:rPr>
        <w:t xml:space="preserve">En fonction de la nature de la réclamation, la direction s’engage à traiter et à apporter une réponse </w:t>
      </w:r>
      <w:r w:rsidRPr="006E1A16">
        <w:rPr>
          <w:b/>
          <w:sz w:val="20"/>
          <w:szCs w:val="20"/>
          <w:u w:val="single"/>
        </w:rPr>
        <w:t>dans les 15</w:t>
      </w:r>
      <w:r w:rsidRPr="00EF423D">
        <w:rPr>
          <w:sz w:val="20"/>
          <w:szCs w:val="20"/>
        </w:rPr>
        <w:t xml:space="preserve"> </w:t>
      </w:r>
      <w:r w:rsidRPr="006E1A16">
        <w:rPr>
          <w:b/>
          <w:sz w:val="20"/>
          <w:szCs w:val="20"/>
          <w:u w:val="single"/>
        </w:rPr>
        <w:t>jours à compter de la réception de la réclamation</w:t>
      </w:r>
      <w:r w:rsidRPr="00EF423D">
        <w:rPr>
          <w:sz w:val="20"/>
          <w:szCs w:val="20"/>
        </w:rPr>
        <w:t>.</w:t>
      </w:r>
    </w:p>
    <w:p w:rsidR="008B151A" w:rsidRPr="006E1A16" w:rsidRDefault="008B151A" w:rsidP="008B151A">
      <w:pPr>
        <w:tabs>
          <w:tab w:val="left" w:pos="990"/>
        </w:tabs>
        <w:rPr>
          <w:b/>
          <w:sz w:val="20"/>
          <w:szCs w:val="20"/>
        </w:rPr>
      </w:pPr>
      <w:r w:rsidRPr="006E1A16">
        <w:rPr>
          <w:b/>
          <w:sz w:val="20"/>
          <w:szCs w:val="20"/>
        </w:rPr>
        <w:t>La réponse pourra être adressée :</w:t>
      </w:r>
    </w:p>
    <w:p w:rsidR="008B151A" w:rsidRDefault="008B151A" w:rsidP="008B151A">
      <w:pPr>
        <w:pStyle w:val="Paragraphedeliste"/>
        <w:numPr>
          <w:ilvl w:val="0"/>
          <w:numId w:val="3"/>
        </w:numPr>
        <w:tabs>
          <w:tab w:val="left" w:pos="990"/>
        </w:tabs>
        <w:rPr>
          <w:sz w:val="20"/>
          <w:szCs w:val="20"/>
        </w:rPr>
      </w:pPr>
      <w:r w:rsidRPr="00EF423D">
        <w:rPr>
          <w:sz w:val="20"/>
          <w:szCs w:val="20"/>
        </w:rPr>
        <w:t xml:space="preserve">Directement </w:t>
      </w:r>
      <w:r w:rsidR="00EF423D" w:rsidRPr="00EF423D">
        <w:rPr>
          <w:sz w:val="20"/>
          <w:szCs w:val="20"/>
        </w:rPr>
        <w:t>au réclamant par la direction soit verbalement (entretien ou appel téléphonique), soit par écrit (lettre simple ou en recommandée, mail)</w:t>
      </w:r>
    </w:p>
    <w:p w:rsidR="00EF423D" w:rsidRDefault="00EF423D" w:rsidP="00EF423D">
      <w:pPr>
        <w:pStyle w:val="Paragraphedeliste"/>
        <w:tabs>
          <w:tab w:val="left" w:pos="990"/>
        </w:tabs>
        <w:rPr>
          <w:sz w:val="20"/>
          <w:szCs w:val="20"/>
        </w:rPr>
      </w:pPr>
    </w:p>
    <w:p w:rsidR="00EF423D" w:rsidRPr="00EF423D" w:rsidRDefault="00EF423D" w:rsidP="00EF423D">
      <w:pPr>
        <w:pStyle w:val="Paragraphedeliste"/>
        <w:numPr>
          <w:ilvl w:val="0"/>
          <w:numId w:val="2"/>
        </w:numPr>
        <w:tabs>
          <w:tab w:val="left" w:pos="990"/>
        </w:tabs>
        <w:rPr>
          <w:b/>
          <w:sz w:val="20"/>
          <w:szCs w:val="20"/>
        </w:rPr>
      </w:pPr>
      <w:r w:rsidRPr="00EF423D">
        <w:rPr>
          <w:b/>
          <w:sz w:val="20"/>
          <w:szCs w:val="20"/>
        </w:rPr>
        <w:t>REPONSE DU RECLAMANT ET ISSUE DE LA RECLAMATION</w:t>
      </w:r>
    </w:p>
    <w:p w:rsidR="00EF423D" w:rsidRDefault="00EF423D" w:rsidP="00EF423D">
      <w:pPr>
        <w:tabs>
          <w:tab w:val="left" w:pos="990"/>
        </w:tabs>
        <w:rPr>
          <w:sz w:val="20"/>
          <w:szCs w:val="20"/>
        </w:rPr>
      </w:pPr>
      <w:r w:rsidRPr="006E1A16">
        <w:rPr>
          <w:b/>
          <w:sz w:val="20"/>
          <w:szCs w:val="20"/>
        </w:rPr>
        <w:t>Toutes les réclamations doivent faire l’objet d’une réponse</w:t>
      </w:r>
      <w:r>
        <w:rPr>
          <w:sz w:val="20"/>
          <w:szCs w:val="20"/>
        </w:rPr>
        <w:t>. Celle-ci sera archivée par l’auto-école ACCARD</w:t>
      </w:r>
    </w:p>
    <w:p w:rsidR="00EF423D" w:rsidRPr="00EF423D" w:rsidRDefault="00EF423D" w:rsidP="00EF423D">
      <w:pPr>
        <w:tabs>
          <w:tab w:val="left" w:pos="990"/>
        </w:tabs>
        <w:rPr>
          <w:sz w:val="20"/>
          <w:szCs w:val="20"/>
        </w:rPr>
      </w:pPr>
      <w:r>
        <w:rPr>
          <w:sz w:val="20"/>
          <w:szCs w:val="20"/>
        </w:rPr>
        <w:t xml:space="preserve">Lorsque la réponse apportée à la réclamation aboutit à un rejet partiel ou total de la demande du client, celui-ci pourra saisir « l’AME Conso » par internet : </w:t>
      </w:r>
      <w:hyperlink r:id="rId10" w:history="1">
        <w:r w:rsidRPr="00551998">
          <w:rPr>
            <w:rStyle w:val="Lienhypertexte"/>
            <w:sz w:val="20"/>
            <w:szCs w:val="20"/>
          </w:rPr>
          <w:t>www.mediationconso-ame.com</w:t>
        </w:r>
      </w:hyperlink>
      <w:r>
        <w:rPr>
          <w:sz w:val="20"/>
          <w:szCs w:val="20"/>
        </w:rPr>
        <w:t xml:space="preserve"> ou par courrier à AME Conso, 197 boulevard St Germain 75007 Paris</w:t>
      </w:r>
    </w:p>
    <w:sectPr w:rsidR="00EF423D" w:rsidRPr="00EF423D" w:rsidSect="009023E6">
      <w:footerReference w:type="default" r:id="rId11"/>
      <w:pgSz w:w="11906" w:h="16838"/>
      <w:pgMar w:top="142"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1E1" w:rsidRDefault="000471E1" w:rsidP="009023E6">
      <w:pPr>
        <w:spacing w:after="0" w:line="240" w:lineRule="auto"/>
      </w:pPr>
      <w:r>
        <w:separator/>
      </w:r>
    </w:p>
  </w:endnote>
  <w:endnote w:type="continuationSeparator" w:id="0">
    <w:p w:rsidR="000471E1" w:rsidRDefault="000471E1" w:rsidP="00902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64" w:rsidRPr="00A93B1F" w:rsidRDefault="00D62264" w:rsidP="00D62264">
    <w:pPr>
      <w:pStyle w:val="Pieddepage"/>
      <w:jc w:val="center"/>
      <w:rPr>
        <w:b/>
        <w:sz w:val="18"/>
        <w:szCs w:val="18"/>
      </w:rPr>
    </w:pPr>
    <w:r w:rsidRPr="00A93B1F">
      <w:rPr>
        <w:b/>
        <w:sz w:val="18"/>
        <w:szCs w:val="18"/>
      </w:rPr>
      <w:t>28, avenue du 85</w:t>
    </w:r>
    <w:r w:rsidRPr="00A93B1F">
      <w:rPr>
        <w:b/>
        <w:sz w:val="18"/>
        <w:szCs w:val="18"/>
        <w:vertAlign w:val="superscript"/>
      </w:rPr>
      <w:t>ème</w:t>
    </w:r>
    <w:r w:rsidRPr="00A93B1F">
      <w:rPr>
        <w:b/>
        <w:sz w:val="18"/>
        <w:szCs w:val="18"/>
      </w:rPr>
      <w:t xml:space="preserve"> 58200 Cosne-</w:t>
    </w:r>
    <w:r w:rsidR="00A93B1F">
      <w:rPr>
        <w:b/>
        <w:sz w:val="18"/>
        <w:szCs w:val="18"/>
      </w:rPr>
      <w:t>Cours-</w:t>
    </w:r>
    <w:r w:rsidRPr="00A93B1F">
      <w:rPr>
        <w:b/>
        <w:sz w:val="18"/>
        <w:szCs w:val="18"/>
      </w:rPr>
      <w:t>sur-Loire  tél : 03.86.26.60.22</w:t>
    </w:r>
  </w:p>
  <w:p w:rsidR="00D62264" w:rsidRPr="00A93B1F" w:rsidRDefault="00FF2E9E" w:rsidP="00D62264">
    <w:pPr>
      <w:pStyle w:val="Pieddepage"/>
      <w:jc w:val="center"/>
      <w:rPr>
        <w:b/>
        <w:sz w:val="18"/>
        <w:szCs w:val="18"/>
      </w:rPr>
    </w:pPr>
    <w:r>
      <w:rPr>
        <w:b/>
        <w:sz w:val="18"/>
        <w:szCs w:val="18"/>
      </w:rPr>
      <w:t>Site : www.stephconduite.com</w:t>
    </w:r>
    <w:r w:rsidR="00D62264" w:rsidRPr="00A93B1F">
      <w:rPr>
        <w:b/>
        <w:sz w:val="18"/>
        <w:szCs w:val="18"/>
      </w:rPr>
      <w:t xml:space="preserve">  mail : </w:t>
    </w:r>
    <w:r>
      <w:rPr>
        <w:b/>
        <w:sz w:val="18"/>
        <w:szCs w:val="18"/>
      </w:rPr>
      <w:t>stephconduite58@gmail.com</w:t>
    </w:r>
  </w:p>
  <w:p w:rsidR="00D62264" w:rsidRPr="00D62264" w:rsidRDefault="00FF2E9E" w:rsidP="00D62264">
    <w:pPr>
      <w:pStyle w:val="Pieddepage"/>
      <w:jc w:val="center"/>
      <w:rPr>
        <w:sz w:val="18"/>
        <w:szCs w:val="18"/>
      </w:rPr>
    </w:pPr>
    <w:r>
      <w:rPr>
        <w:sz w:val="18"/>
        <w:szCs w:val="18"/>
      </w:rPr>
      <w:t>SIRET 103 727 939 00011</w:t>
    </w:r>
    <w:r w:rsidR="00D62264" w:rsidRPr="00D62264">
      <w:rPr>
        <w:sz w:val="18"/>
        <w:szCs w:val="18"/>
      </w:rPr>
      <w:t xml:space="preserve"> – Agrément préfectoral : E 070580171</w:t>
    </w:r>
    <w:r>
      <w:rPr>
        <w:sz w:val="18"/>
        <w:szCs w:val="18"/>
      </w:rPr>
      <w:t>0 – N° d’activité : en cours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1E1" w:rsidRDefault="000471E1" w:rsidP="009023E6">
      <w:pPr>
        <w:spacing w:after="0" w:line="240" w:lineRule="auto"/>
      </w:pPr>
      <w:r>
        <w:separator/>
      </w:r>
    </w:p>
  </w:footnote>
  <w:footnote w:type="continuationSeparator" w:id="0">
    <w:p w:rsidR="000471E1" w:rsidRDefault="000471E1" w:rsidP="009023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6B5"/>
    <w:multiLevelType w:val="hybridMultilevel"/>
    <w:tmpl w:val="20ACE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707A9E"/>
    <w:multiLevelType w:val="hybridMultilevel"/>
    <w:tmpl w:val="2D9AC6AC"/>
    <w:lvl w:ilvl="0" w:tplc="513828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492CB7"/>
    <w:multiLevelType w:val="hybridMultilevel"/>
    <w:tmpl w:val="E81E85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colormru v:ext="edit" colors="#fe1e43"/>
      <o:colormenu v:ext="edit" fillcolor="none [3212]"/>
    </o:shapedefaults>
  </w:hdrShapeDefaults>
  <w:footnotePr>
    <w:footnote w:id="-1"/>
    <w:footnote w:id="0"/>
  </w:footnotePr>
  <w:endnotePr>
    <w:endnote w:id="-1"/>
    <w:endnote w:id="0"/>
  </w:endnotePr>
  <w:compat/>
  <w:rsids>
    <w:rsidRoot w:val="009023E6"/>
    <w:rsid w:val="000471E1"/>
    <w:rsid w:val="00151473"/>
    <w:rsid w:val="006E1A16"/>
    <w:rsid w:val="006E5FC7"/>
    <w:rsid w:val="00733E25"/>
    <w:rsid w:val="008B151A"/>
    <w:rsid w:val="009023E6"/>
    <w:rsid w:val="00A93B1F"/>
    <w:rsid w:val="00B51D9B"/>
    <w:rsid w:val="00BC1832"/>
    <w:rsid w:val="00D07F51"/>
    <w:rsid w:val="00D62264"/>
    <w:rsid w:val="00D639FC"/>
    <w:rsid w:val="00DD7A65"/>
    <w:rsid w:val="00EF423D"/>
    <w:rsid w:val="00F251D6"/>
    <w:rsid w:val="00FF2E9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fe1e43"/>
      <o:colormenu v:ext="edit" fillcolor="none [321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A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023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23E6"/>
    <w:rPr>
      <w:rFonts w:ascii="Tahoma" w:hAnsi="Tahoma" w:cs="Tahoma"/>
      <w:sz w:val="16"/>
      <w:szCs w:val="16"/>
    </w:rPr>
  </w:style>
  <w:style w:type="paragraph" w:styleId="En-tte">
    <w:name w:val="header"/>
    <w:basedOn w:val="Normal"/>
    <w:link w:val="En-tteCar"/>
    <w:uiPriority w:val="99"/>
    <w:unhideWhenUsed/>
    <w:rsid w:val="009023E6"/>
    <w:pPr>
      <w:tabs>
        <w:tab w:val="center" w:pos="4536"/>
        <w:tab w:val="right" w:pos="9072"/>
      </w:tabs>
      <w:spacing w:after="0" w:line="240" w:lineRule="auto"/>
    </w:pPr>
  </w:style>
  <w:style w:type="character" w:customStyle="1" w:styleId="En-tteCar">
    <w:name w:val="En-tête Car"/>
    <w:basedOn w:val="Policepardfaut"/>
    <w:link w:val="En-tte"/>
    <w:uiPriority w:val="99"/>
    <w:rsid w:val="009023E6"/>
  </w:style>
  <w:style w:type="paragraph" w:styleId="Pieddepage">
    <w:name w:val="footer"/>
    <w:basedOn w:val="Normal"/>
    <w:link w:val="PieddepageCar"/>
    <w:uiPriority w:val="99"/>
    <w:unhideWhenUsed/>
    <w:rsid w:val="009023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23E6"/>
  </w:style>
  <w:style w:type="character" w:styleId="Lienhypertexte">
    <w:name w:val="Hyperlink"/>
    <w:basedOn w:val="Policepardfaut"/>
    <w:uiPriority w:val="99"/>
    <w:unhideWhenUsed/>
    <w:rsid w:val="00D62264"/>
    <w:rPr>
      <w:color w:val="0000FF" w:themeColor="hyperlink"/>
      <w:u w:val="single"/>
    </w:rPr>
  </w:style>
  <w:style w:type="paragraph" w:styleId="Paragraphedeliste">
    <w:name w:val="List Paragraph"/>
    <w:basedOn w:val="Normal"/>
    <w:uiPriority w:val="34"/>
    <w:qFormat/>
    <w:rsid w:val="001514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ediationconso-ame.com" TargetMode="External"/><Relationship Id="rId4" Type="http://schemas.openxmlformats.org/officeDocument/2006/relationships/styles" Target="styles.xml"/><Relationship Id="rId9" Type="http://schemas.openxmlformats.org/officeDocument/2006/relationships/hyperlink" Target="mailto:accard.patrice@cegetel.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Tél : 03.86.26.60.22 mail : accard.patrice@cegetel.net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C960DA-B13D-48F1-93E1-B2944A15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2255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ACCARD</dc:creator>
  <cp:lastModifiedBy>Patrice ACCARD</cp:lastModifiedBy>
  <cp:revision>2</cp:revision>
  <dcterms:created xsi:type="dcterms:W3CDTF">2026-06-01T14:57:00Z</dcterms:created>
  <dcterms:modified xsi:type="dcterms:W3CDTF">2026-06-01T14:57:00Z</dcterms:modified>
</cp:coreProperties>
</file>